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55BCD" w14:textId="3E80A869" w:rsidR="009A1481" w:rsidRPr="0068587D" w:rsidRDefault="0063278E" w:rsidP="0068587D">
      <w:pPr>
        <w:spacing w:line="240" w:lineRule="auto"/>
        <w:jc w:val="center"/>
        <w:rPr>
          <w:b/>
          <w:bCs/>
          <w:sz w:val="28"/>
          <w:szCs w:val="28"/>
        </w:rPr>
      </w:pPr>
      <w:r w:rsidRPr="0068587D">
        <w:rPr>
          <w:b/>
          <w:bCs/>
          <w:sz w:val="28"/>
          <w:szCs w:val="28"/>
        </w:rPr>
        <w:t xml:space="preserve">Higher </w:t>
      </w:r>
      <w:r w:rsidR="00B40AE1">
        <w:rPr>
          <w:b/>
          <w:bCs/>
          <w:sz w:val="28"/>
          <w:szCs w:val="28"/>
        </w:rPr>
        <w:t>E</w:t>
      </w:r>
      <w:r w:rsidR="00354A85" w:rsidRPr="0068587D">
        <w:rPr>
          <w:b/>
          <w:bCs/>
          <w:sz w:val="28"/>
          <w:szCs w:val="28"/>
        </w:rPr>
        <w:t xml:space="preserve">dge </w:t>
      </w:r>
      <w:r w:rsidR="00B40AE1">
        <w:rPr>
          <w:b/>
          <w:bCs/>
          <w:sz w:val="28"/>
          <w:szCs w:val="28"/>
        </w:rPr>
        <w:t>D</w:t>
      </w:r>
      <w:r w:rsidRPr="0068587D">
        <w:rPr>
          <w:b/>
          <w:bCs/>
          <w:sz w:val="28"/>
          <w:szCs w:val="28"/>
        </w:rPr>
        <w:t>ensity</w:t>
      </w:r>
      <w:r w:rsidR="00354A85" w:rsidRPr="0068587D">
        <w:rPr>
          <w:b/>
          <w:bCs/>
          <w:sz w:val="28"/>
          <w:szCs w:val="28"/>
        </w:rPr>
        <w:t xml:space="preserve"> </w:t>
      </w:r>
      <w:r w:rsidR="00B40AE1">
        <w:rPr>
          <w:b/>
          <w:bCs/>
          <w:sz w:val="28"/>
          <w:szCs w:val="28"/>
        </w:rPr>
        <w:t>P</w:t>
      </w:r>
      <w:r w:rsidR="00967283" w:rsidRPr="0068587D">
        <w:rPr>
          <w:b/>
          <w:bCs/>
          <w:sz w:val="28"/>
          <w:szCs w:val="28"/>
        </w:rPr>
        <w:t xml:space="preserve">rotects </w:t>
      </w:r>
      <w:r w:rsidR="00B40AE1">
        <w:rPr>
          <w:b/>
          <w:bCs/>
          <w:sz w:val="28"/>
          <w:szCs w:val="28"/>
        </w:rPr>
        <w:t>F</w:t>
      </w:r>
      <w:r w:rsidR="00354A85" w:rsidRPr="0068587D">
        <w:rPr>
          <w:b/>
          <w:bCs/>
          <w:sz w:val="28"/>
          <w:szCs w:val="28"/>
        </w:rPr>
        <w:t xml:space="preserve">usion </w:t>
      </w:r>
      <w:r w:rsidR="00B40AE1">
        <w:rPr>
          <w:b/>
          <w:bCs/>
          <w:sz w:val="28"/>
          <w:szCs w:val="28"/>
        </w:rPr>
        <w:t>R</w:t>
      </w:r>
      <w:r w:rsidR="00967283" w:rsidRPr="0068587D">
        <w:rPr>
          <w:b/>
          <w:bCs/>
          <w:sz w:val="28"/>
          <w:szCs w:val="28"/>
        </w:rPr>
        <w:t xml:space="preserve">eactor </w:t>
      </w:r>
      <w:r w:rsidR="00B40AE1">
        <w:rPr>
          <w:b/>
          <w:bCs/>
          <w:sz w:val="28"/>
          <w:szCs w:val="28"/>
        </w:rPr>
        <w:t>W</w:t>
      </w:r>
      <w:r w:rsidR="00354A85" w:rsidRPr="0068587D">
        <w:rPr>
          <w:b/>
          <w:bCs/>
          <w:sz w:val="28"/>
          <w:szCs w:val="28"/>
        </w:rPr>
        <w:t>alls from</w:t>
      </w:r>
      <w:r w:rsidRPr="0068587D">
        <w:rPr>
          <w:b/>
          <w:bCs/>
          <w:sz w:val="28"/>
          <w:szCs w:val="28"/>
        </w:rPr>
        <w:t xml:space="preserve"> </w:t>
      </w:r>
      <w:r w:rsidR="00B40AE1">
        <w:rPr>
          <w:b/>
          <w:bCs/>
          <w:sz w:val="28"/>
          <w:szCs w:val="28"/>
        </w:rPr>
        <w:t>H</w:t>
      </w:r>
      <w:r w:rsidRPr="0068587D">
        <w:rPr>
          <w:b/>
          <w:bCs/>
          <w:sz w:val="28"/>
          <w:szCs w:val="28"/>
        </w:rPr>
        <w:t xml:space="preserve">ot </w:t>
      </w:r>
      <w:r w:rsidR="00B40AE1">
        <w:rPr>
          <w:b/>
          <w:bCs/>
          <w:sz w:val="28"/>
          <w:szCs w:val="28"/>
        </w:rPr>
        <w:t>P</w:t>
      </w:r>
      <w:r w:rsidRPr="0068587D">
        <w:rPr>
          <w:b/>
          <w:bCs/>
          <w:sz w:val="28"/>
          <w:szCs w:val="28"/>
        </w:rPr>
        <w:t>lasma</w:t>
      </w:r>
    </w:p>
    <w:p w14:paraId="51D9B46C" w14:textId="5F99C8F2" w:rsidR="00EB4299" w:rsidRPr="009729DB" w:rsidRDefault="00A9552D" w:rsidP="0068587D">
      <w:pPr>
        <w:spacing w:line="240" w:lineRule="auto"/>
        <w:jc w:val="center"/>
        <w:rPr>
          <w:b/>
          <w:bCs/>
          <w:i/>
          <w:iCs/>
          <w:sz w:val="22"/>
          <w:szCs w:val="22"/>
        </w:rPr>
      </w:pPr>
      <w:r w:rsidRPr="009729DB">
        <w:rPr>
          <w:i/>
          <w:iCs/>
          <w:sz w:val="22"/>
          <w:szCs w:val="22"/>
        </w:rPr>
        <w:t xml:space="preserve">New </w:t>
      </w:r>
      <w:r w:rsidR="00AB2AA8" w:rsidRPr="009729DB">
        <w:rPr>
          <w:i/>
          <w:iCs/>
          <w:sz w:val="22"/>
          <w:szCs w:val="22"/>
        </w:rPr>
        <w:t>method could solve challenge facing future fusion power plants</w:t>
      </w:r>
      <w:r w:rsidR="009729DB" w:rsidRPr="009729DB">
        <w:rPr>
          <w:i/>
          <w:iCs/>
          <w:sz w:val="22"/>
          <w:szCs w:val="22"/>
        </w:rPr>
        <w:t>.</w:t>
      </w:r>
    </w:p>
    <w:p w14:paraId="2E8B256E" w14:textId="0B049C3A" w:rsidR="003E4FD1" w:rsidRDefault="00157B4A" w:rsidP="00A9552D">
      <w:pPr>
        <w:spacing w:line="240" w:lineRule="auto"/>
      </w:pPr>
      <w:r>
        <w:t>Ma</w:t>
      </w:r>
      <w:r w:rsidR="003E4FD1">
        <w:t>gnetic</w:t>
      </w:r>
      <w:r w:rsidR="00A9552D" w:rsidRPr="00A9552D">
        <w:t xml:space="preserve"> fusion </w:t>
      </w:r>
      <w:r w:rsidR="00DE532F">
        <w:t>devices</w:t>
      </w:r>
      <w:r w:rsidR="00A9552D" w:rsidRPr="00A9552D">
        <w:t xml:space="preserve">, called tokamaks, need to </w:t>
      </w:r>
      <w:r w:rsidR="00AB2AA8">
        <w:t>create</w:t>
      </w:r>
      <w:r w:rsidR="00A9552D" w:rsidRPr="00A9552D">
        <w:t xml:space="preserve"> extremely high core temperatures to </w:t>
      </w:r>
      <w:r>
        <w:t>maintain the</w:t>
      </w:r>
      <w:r w:rsidR="00A9552D" w:rsidRPr="00A9552D">
        <w:t xml:space="preserve"> </w:t>
      </w:r>
      <w:r w:rsidR="00A9552D">
        <w:t>fusion reaction</w:t>
      </w:r>
      <w:r w:rsidR="00A9552D" w:rsidRPr="00A9552D">
        <w:t xml:space="preserve">, while keeping </w:t>
      </w:r>
      <w:r>
        <w:t>the intensely hot</w:t>
      </w:r>
      <w:r w:rsidR="00746474">
        <w:t xml:space="preserve"> plasma</w:t>
      </w:r>
      <w:r w:rsidR="00A9552D" w:rsidRPr="00A9552D">
        <w:t xml:space="preserve"> away from the reactor walls. </w:t>
      </w:r>
      <w:r w:rsidR="003E4FD1">
        <w:t>This is a challenge because t</w:t>
      </w:r>
      <w:r w:rsidR="003E4FD1" w:rsidRPr="00A9552D">
        <w:t xml:space="preserve">he edge of the plasma </w:t>
      </w:r>
      <w:r w:rsidR="003E4FD1">
        <w:t>is prone to instabilities that</w:t>
      </w:r>
      <w:r w:rsidR="007E47B7">
        <w:t xml:space="preserve"> can</w:t>
      </w:r>
      <w:r w:rsidR="003E4FD1">
        <w:t xml:space="preserve"> </w:t>
      </w:r>
      <w:r w:rsidR="003E4FD1" w:rsidRPr="00A9552D">
        <w:t>produc</w:t>
      </w:r>
      <w:r w:rsidR="003E4FD1">
        <w:t>e</w:t>
      </w:r>
      <w:r w:rsidR="003E4FD1" w:rsidRPr="00A9552D">
        <w:t xml:space="preserve"> bursts of energy</w:t>
      </w:r>
      <w:r w:rsidR="007E47B7">
        <w:t xml:space="preserve"> through the confining magnetic fields</w:t>
      </w:r>
      <w:r w:rsidR="003E4FD1">
        <w:t xml:space="preserve">. </w:t>
      </w:r>
      <w:r w:rsidR="00746474">
        <w:t>Known as “</w:t>
      </w:r>
      <w:r w:rsidR="00746474" w:rsidRPr="00A9552D">
        <w:t>Edge Localized Modes</w:t>
      </w:r>
      <w:r w:rsidR="00746474">
        <w:t>”</w:t>
      </w:r>
      <w:r w:rsidR="00746474" w:rsidRPr="00A9552D">
        <w:t xml:space="preserve"> (ELMs)</w:t>
      </w:r>
      <w:r w:rsidR="00746474">
        <w:t>,</w:t>
      </w:r>
      <w:r w:rsidR="00746474" w:rsidRPr="00A9552D">
        <w:t xml:space="preserve"> </w:t>
      </w:r>
      <w:r w:rsidR="00746474">
        <w:t>they</w:t>
      </w:r>
      <w:r w:rsidR="00FE074C">
        <w:t xml:space="preserve"> can</w:t>
      </w:r>
      <w:r w:rsidR="00746474">
        <w:t xml:space="preserve"> be powerful enough to</w:t>
      </w:r>
      <w:r w:rsidR="003E4FD1">
        <w:t xml:space="preserve"> damage the</w:t>
      </w:r>
      <w:r w:rsidR="00AB2AA8">
        <w:t xml:space="preserve"> tokamak</w:t>
      </w:r>
      <w:r w:rsidR="003E4FD1">
        <w:t xml:space="preserve"> vessel.</w:t>
      </w:r>
    </w:p>
    <w:p w14:paraId="30DF2240" w14:textId="5F0D80FD" w:rsidR="007F6482" w:rsidRDefault="00E170C5" w:rsidP="00A9552D">
      <w:pPr>
        <w:spacing w:line="240" w:lineRule="auto"/>
      </w:pPr>
      <w:r>
        <w:t>A narrow region of the plasma edge</w:t>
      </w:r>
      <w:r w:rsidR="00FE074C">
        <w:t xml:space="preserve">, which scientists </w:t>
      </w:r>
      <w:r>
        <w:t>refer to as the pedestal</w:t>
      </w:r>
      <w:r w:rsidR="00FE074C">
        <w:t>,</w:t>
      </w:r>
      <w:r>
        <w:t xml:space="preserve"> is an area of steep temperature and density gradients. </w:t>
      </w:r>
      <w:r w:rsidR="00DB14EE">
        <w:t xml:space="preserve">The pedestal helps to maintain high core temperature and density, but also makes the plasma susceptible to instabilities. </w:t>
      </w:r>
      <w:r>
        <w:t xml:space="preserve">Past experiments have shown that </w:t>
      </w:r>
      <w:r w:rsidR="00FE074C">
        <w:t xml:space="preserve">conditions in </w:t>
      </w:r>
      <w:r>
        <w:t xml:space="preserve">the pedestal can have important effects on the plasma core, including efforts to </w:t>
      </w:r>
      <w:r w:rsidR="00FE074C">
        <w:t>control</w:t>
      </w:r>
      <w:r>
        <w:t xml:space="preserve"> ELMs. </w:t>
      </w:r>
    </w:p>
    <w:p w14:paraId="092D074A" w14:textId="1282F190" w:rsidR="00E170C5" w:rsidRDefault="00592627" w:rsidP="00A9552D">
      <w:pPr>
        <w:spacing w:line="240" w:lineRule="auto"/>
      </w:pPr>
      <w:r w:rsidRPr="003F6175">
        <w:rPr>
          <w:b/>
          <w:bCs/>
          <w:noProof/>
        </w:rPr>
        <mc:AlternateContent>
          <mc:Choice Requires="wps">
            <w:drawing>
              <wp:anchor distT="45720" distB="45720" distL="114300" distR="114300" simplePos="0" relativeHeight="251660288" behindDoc="0" locked="0" layoutInCell="1" allowOverlap="1" wp14:anchorId="200D5714" wp14:editId="26BDD34C">
                <wp:simplePos x="0" y="0"/>
                <wp:positionH relativeFrom="margin">
                  <wp:posOffset>2312719</wp:posOffset>
                </wp:positionH>
                <wp:positionV relativeFrom="paragraph">
                  <wp:posOffset>3707765</wp:posOffset>
                </wp:positionV>
                <wp:extent cx="3769995" cy="1504950"/>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9995" cy="1504950"/>
                        </a:xfrm>
                        <a:prstGeom prst="rect">
                          <a:avLst/>
                        </a:prstGeom>
                        <a:solidFill>
                          <a:srgbClr val="FFFFFF"/>
                        </a:solidFill>
                        <a:ln w="9525">
                          <a:noFill/>
                          <a:miter lim="800000"/>
                          <a:headEnd/>
                          <a:tailEnd/>
                        </a:ln>
                      </wps:spPr>
                      <wps:txbx>
                        <w:txbxContent>
                          <w:p w14:paraId="29B9AADD" w14:textId="33C3D37F" w:rsidR="003F6175" w:rsidRPr="003F6175" w:rsidRDefault="002D5DF6" w:rsidP="003F6175">
                            <w:pPr>
                              <w:spacing w:line="240" w:lineRule="auto"/>
                              <w:rPr>
                                <w:i/>
                                <w:iCs/>
                                <w:sz w:val="20"/>
                                <w:szCs w:val="20"/>
                              </w:rPr>
                            </w:pPr>
                            <w:r>
                              <w:rPr>
                                <w:i/>
                                <w:iCs/>
                                <w:sz w:val="20"/>
                                <w:szCs w:val="20"/>
                              </w:rPr>
                              <w:t xml:space="preserve">Figure 1: </w:t>
                            </w:r>
                            <w:r w:rsidR="003F6175" w:rsidRPr="003F6175">
                              <w:rPr>
                                <w:i/>
                                <w:iCs/>
                                <w:sz w:val="20"/>
                                <w:szCs w:val="20"/>
                              </w:rPr>
                              <w:t>A wide-density pedestal maintains a hot plasma core while protecting fusion device walls. (left) A cross-section of the DIII-D tokamak shows confined plasma in red and unconfined particles in blue, with the plasma edge defined by the black loop separating the red and blue zones. (right) Plots showing plasma density across the tokamak cross-section, from the plasma core to the device wall. The plasma edge is indicated by the blue dashed line.</w:t>
                            </w:r>
                          </w:p>
                          <w:p w14:paraId="155CA7CB" w14:textId="77777777" w:rsidR="003F6175" w:rsidRDefault="003F61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0D5714" id="_x0000_t202" coordsize="21600,21600" o:spt="202" path="m,l,21600r21600,l21600,xe">
                <v:stroke joinstyle="miter"/>
                <v:path gradientshapeok="t" o:connecttype="rect"/>
              </v:shapetype>
              <v:shape id="Text Box 2" o:spid="_x0000_s1026" type="#_x0000_t202" style="position:absolute;margin-left:182.1pt;margin-top:291.95pt;width:296.85pt;height:11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" stroked="f">
                <v:textbox>
                  <w:txbxContent>
                    <w:p w14:paraId="29B9AADD" w14:textId="33C3D37F" w:rsidR="003F6175" w:rsidRPr="003F6175" w:rsidRDefault="002D5DF6" w:rsidP="003F6175">
                      <w:pPr>
                        <w:spacing w:line="240" w:lineRule="auto"/>
                        <w:rPr>
                          <w:i/>
                          <w:iCs/>
                          <w:sz w:val="20"/>
                          <w:szCs w:val="20"/>
                        </w:rPr>
                      </w:pPr>
                      <w:r>
                        <w:rPr>
                          <w:i/>
                          <w:iCs/>
                          <w:sz w:val="20"/>
                          <w:szCs w:val="20"/>
                        </w:rPr>
                        <w:t xml:space="preserve">Figure 1: </w:t>
                      </w:r>
                      <w:r w:rsidR="003F6175" w:rsidRPr="003F6175">
                        <w:rPr>
                          <w:i/>
                          <w:iCs/>
                          <w:sz w:val="20"/>
                          <w:szCs w:val="20"/>
                        </w:rPr>
                        <w:t>A wide-density pedestal maintains a hot plasma core while protecting fusion device walls. (left) A cross-section of the DIII-D tokamak shows confined plasma in red and unconfined particles in blue, with the plasma edge defined by the black loop separating the red and blue zones. (right) Plots showing plasma density across the tokamak cross-section, from the plasma core to the device wall. The plasma edge is indicated by the blue dashed line.</w:t>
                      </w:r>
                    </w:p>
                    <w:p w14:paraId="155CA7CB" w14:textId="77777777" w:rsidR="003F6175" w:rsidRDefault="003F6175"/>
                  </w:txbxContent>
                </v:textbox>
                <w10:wrap type="square" anchorx="margin"/>
              </v:shape>
            </w:pict>
          </mc:Fallback>
        </mc:AlternateContent>
      </w:r>
      <w:r>
        <w:rPr>
          <w:noProof/>
        </w:rPr>
        <w:drawing>
          <wp:anchor distT="0" distB="0" distL="114300" distR="114300" simplePos="0" relativeHeight="251658240" behindDoc="0" locked="0" layoutInCell="1" allowOverlap="1" wp14:anchorId="64945B11" wp14:editId="102A98A7">
            <wp:simplePos x="0" y="0"/>
            <wp:positionH relativeFrom="column">
              <wp:posOffset>2403524</wp:posOffset>
            </wp:positionH>
            <wp:positionV relativeFrom="paragraph">
              <wp:posOffset>8255</wp:posOffset>
            </wp:positionV>
            <wp:extent cx="3678555" cy="3618230"/>
            <wp:effectExtent l="0" t="0" r="0" b="1270"/>
            <wp:wrapSquare wrapText="bothSides"/>
            <wp:docPr id="1026870584" name="Picture 2" descr="Chart, rad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70584" name="Picture 2" descr="Chart, radar char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78555" cy="3618230"/>
                    </a:xfrm>
                    <a:prstGeom prst="rect">
                      <a:avLst/>
                    </a:prstGeom>
                  </pic:spPr>
                </pic:pic>
              </a:graphicData>
            </a:graphic>
          </wp:anchor>
        </w:drawing>
      </w:r>
      <w:r w:rsidR="00E170C5">
        <w:t xml:space="preserve">A team at the </w:t>
      </w:r>
      <w:hyperlink r:id="rId6" w:history="1">
        <w:r w:rsidR="00E170C5" w:rsidRPr="00141DD6">
          <w:rPr>
            <w:rStyle w:val="Hyperlink"/>
          </w:rPr>
          <w:t>DIII-D National Fusion Facility</w:t>
        </w:r>
      </w:hyperlink>
      <w:r w:rsidR="00E170C5">
        <w:t xml:space="preserve"> in San Diego recently explored ways to reduce the severity of ELMs while maintaining high core temperatures </w:t>
      </w:r>
      <w:r w:rsidR="006B0214">
        <w:t>by increasing the density of the outermost region</w:t>
      </w:r>
      <w:r w:rsidR="00DB14EE">
        <w:t>, known as the scrape-off layer (SOL), of the plasma</w:t>
      </w:r>
      <w:r w:rsidR="00E170C5">
        <w:t xml:space="preserve">. </w:t>
      </w:r>
      <w:r w:rsidR="00DB14EE">
        <w:t>The SOL is a region of the tokamak where the magnetic field lines intersect with the reactor walls. I</w:t>
      </w:r>
      <w:r w:rsidR="00E170C5" w:rsidRPr="00E170C5">
        <w:t>ncreasing the fueling rate from both the inner and outer walls of the tokamak</w:t>
      </w:r>
      <w:r w:rsidR="00E170C5">
        <w:t xml:space="preserve"> </w:t>
      </w:r>
      <w:r w:rsidR="00DB14EE">
        <w:t xml:space="preserve">increased the SOL density, </w:t>
      </w:r>
      <w:r w:rsidR="00E170C5">
        <w:t>broaden</w:t>
      </w:r>
      <w:r w:rsidR="00DB14EE">
        <w:t>ing</w:t>
      </w:r>
      <w:r w:rsidR="00E170C5">
        <w:t xml:space="preserve"> the density pedestal. This broader pedestal led to more rapid ELMs that released much smaller amounts of energy</w:t>
      </w:r>
      <w:r w:rsidR="00AB2AA8">
        <w:t>, thus reducing the risk of damage</w:t>
      </w:r>
      <w:r w:rsidR="00DB14EE">
        <w:t xml:space="preserve"> to the reactor walls</w:t>
      </w:r>
      <w:r w:rsidR="00E170C5">
        <w:t>.</w:t>
      </w:r>
    </w:p>
    <w:p w14:paraId="23E340AA" w14:textId="7931075E" w:rsidR="00E170C5" w:rsidRDefault="00E170C5" w:rsidP="00A9552D">
      <w:pPr>
        <w:spacing w:line="240" w:lineRule="auto"/>
      </w:pPr>
      <w:r w:rsidRPr="00E170C5">
        <w:t xml:space="preserve">In addition to the fueling rate, the shape of the plasma </w:t>
      </w:r>
      <w:r>
        <w:t>wa</w:t>
      </w:r>
      <w:r w:rsidRPr="00E170C5">
        <w:t>s important for accessing th</w:t>
      </w:r>
      <w:r>
        <w:t>is</w:t>
      </w:r>
      <w:r w:rsidRPr="00E170C5">
        <w:t xml:space="preserve"> high</w:t>
      </w:r>
      <w:r>
        <w:t>-</w:t>
      </w:r>
      <w:r w:rsidRPr="00E170C5">
        <w:t xml:space="preserve">frequency ELM regime. The plasma </w:t>
      </w:r>
      <w:r w:rsidR="00FE074C">
        <w:t xml:space="preserve">cross-section </w:t>
      </w:r>
      <w:r w:rsidRPr="00E170C5">
        <w:t>need</w:t>
      </w:r>
      <w:r>
        <w:t>ed</w:t>
      </w:r>
      <w:r w:rsidRPr="00E170C5">
        <w:t xml:space="preserve"> to be </w:t>
      </w:r>
      <w:r w:rsidR="00AB2AA8" w:rsidRPr="00E170C5">
        <w:t>squarer</w:t>
      </w:r>
      <w:r w:rsidRPr="00E170C5">
        <w:t xml:space="preserve"> than the traditional “D” shape.</w:t>
      </w:r>
    </w:p>
    <w:p w14:paraId="60CAC7A1" w14:textId="1AFDBE18" w:rsidR="00DE532F" w:rsidRDefault="00AB2AA8" w:rsidP="00A9552D">
      <w:pPr>
        <w:spacing w:line="240" w:lineRule="auto"/>
        <w:rPr>
          <w:rFonts w:cstheme="minorHAnsi"/>
          <w:color w:val="000000"/>
        </w:rPr>
      </w:pPr>
      <w:r>
        <w:lastRenderedPageBreak/>
        <w:t xml:space="preserve">A related discovery </w:t>
      </w:r>
      <w:r w:rsidR="004007F1">
        <w:t>concerns</w:t>
      </w:r>
      <w:r>
        <w:t xml:space="preserve"> a component in the t</w:t>
      </w:r>
      <w:r w:rsidR="00A9552D">
        <w:rPr>
          <w:rFonts w:cstheme="minorHAnsi"/>
          <w:color w:val="000000"/>
        </w:rPr>
        <w:t xml:space="preserve">okamak </w:t>
      </w:r>
      <w:r w:rsidR="00993B8E">
        <w:rPr>
          <w:rFonts w:cstheme="minorHAnsi"/>
          <w:color w:val="000000"/>
        </w:rPr>
        <w:t>called a</w:t>
      </w:r>
      <w:r w:rsidR="00A9552D">
        <w:rPr>
          <w:rFonts w:cstheme="minorHAnsi"/>
          <w:color w:val="000000"/>
        </w:rPr>
        <w:t xml:space="preserve"> divertor</w:t>
      </w:r>
      <w:r>
        <w:rPr>
          <w:rFonts w:cstheme="minorHAnsi"/>
          <w:color w:val="000000"/>
        </w:rPr>
        <w:t>. The divertor acts</w:t>
      </w:r>
      <w:r w:rsidR="00993B8E">
        <w:rPr>
          <w:rFonts w:cstheme="minorHAnsi"/>
          <w:color w:val="000000"/>
        </w:rPr>
        <w:t xml:space="preserve"> </w:t>
      </w:r>
      <w:r w:rsidR="00A9552D">
        <w:rPr>
          <w:rFonts w:cstheme="minorHAnsi"/>
          <w:color w:val="000000"/>
        </w:rPr>
        <w:t xml:space="preserve">to dissipate </w:t>
      </w:r>
      <w:r w:rsidR="00CB52BF">
        <w:rPr>
          <w:rFonts w:cstheme="minorHAnsi"/>
          <w:color w:val="000000"/>
        </w:rPr>
        <w:t xml:space="preserve">excess </w:t>
      </w:r>
      <w:r w:rsidR="00DE532F">
        <w:rPr>
          <w:rFonts w:cstheme="minorHAnsi"/>
          <w:color w:val="000000"/>
        </w:rPr>
        <w:t xml:space="preserve">heat and </w:t>
      </w:r>
      <w:r w:rsidR="00CB52BF">
        <w:rPr>
          <w:rFonts w:cstheme="minorHAnsi"/>
          <w:color w:val="000000"/>
        </w:rPr>
        <w:t xml:space="preserve">exhaust </w:t>
      </w:r>
      <w:r w:rsidR="00DE532F">
        <w:rPr>
          <w:rFonts w:cstheme="minorHAnsi"/>
          <w:color w:val="000000"/>
        </w:rPr>
        <w:t xml:space="preserve">particles </w:t>
      </w:r>
      <w:r w:rsidR="00A9552D">
        <w:rPr>
          <w:rFonts w:cstheme="minorHAnsi"/>
          <w:color w:val="000000"/>
        </w:rPr>
        <w:t>from the edge of the plasma</w:t>
      </w:r>
      <w:r>
        <w:rPr>
          <w:rFonts w:cstheme="minorHAnsi"/>
          <w:color w:val="000000"/>
        </w:rPr>
        <w:t>, which means it can be exposed to extreme temperatures and particle flow</w:t>
      </w:r>
      <w:r w:rsidR="00A9552D">
        <w:rPr>
          <w:rFonts w:cstheme="minorHAnsi"/>
          <w:color w:val="000000"/>
        </w:rPr>
        <w:t xml:space="preserve">. To </w:t>
      </w:r>
      <w:r w:rsidR="00DE532F">
        <w:rPr>
          <w:rFonts w:cstheme="minorHAnsi"/>
          <w:color w:val="000000"/>
        </w:rPr>
        <w:t>protect</w:t>
      </w:r>
      <w:r w:rsidR="00A9552D">
        <w:rPr>
          <w:rFonts w:cstheme="minorHAnsi"/>
          <w:color w:val="000000"/>
        </w:rPr>
        <w:t xml:space="preserve"> the divertor, </w:t>
      </w:r>
      <w:r>
        <w:rPr>
          <w:rFonts w:cstheme="minorHAnsi"/>
          <w:color w:val="000000"/>
        </w:rPr>
        <w:t>scientists</w:t>
      </w:r>
      <w:r w:rsidR="00DE532F">
        <w:rPr>
          <w:rFonts w:cstheme="minorHAnsi"/>
          <w:color w:val="000000"/>
        </w:rPr>
        <w:t xml:space="preserve"> </w:t>
      </w:r>
      <w:r>
        <w:rPr>
          <w:rFonts w:cstheme="minorHAnsi"/>
          <w:color w:val="000000"/>
        </w:rPr>
        <w:t>try</w:t>
      </w:r>
      <w:r w:rsidR="003E4FD1">
        <w:rPr>
          <w:rFonts w:cstheme="minorHAnsi"/>
          <w:color w:val="000000"/>
        </w:rPr>
        <w:t xml:space="preserve"> to</w:t>
      </w:r>
      <w:r w:rsidR="00A9552D">
        <w:rPr>
          <w:rFonts w:cstheme="minorHAnsi"/>
          <w:color w:val="000000"/>
        </w:rPr>
        <w:t xml:space="preserve"> </w:t>
      </w:r>
      <w:r w:rsidR="00DE532F">
        <w:rPr>
          <w:rFonts w:cstheme="minorHAnsi"/>
          <w:color w:val="000000"/>
        </w:rPr>
        <w:t>creat</w:t>
      </w:r>
      <w:r w:rsidR="003E4FD1">
        <w:rPr>
          <w:rFonts w:cstheme="minorHAnsi"/>
          <w:color w:val="000000"/>
        </w:rPr>
        <w:t>e</w:t>
      </w:r>
      <w:r w:rsidR="00DE532F">
        <w:rPr>
          <w:rFonts w:cstheme="minorHAnsi"/>
          <w:color w:val="000000"/>
        </w:rPr>
        <w:t xml:space="preserve"> a region of low temperature and high </w:t>
      </w:r>
      <w:r w:rsidR="004007F1">
        <w:rPr>
          <w:rFonts w:cstheme="minorHAnsi"/>
          <w:color w:val="000000"/>
        </w:rPr>
        <w:t xml:space="preserve">light emission </w:t>
      </w:r>
      <w:r w:rsidR="00DE532F">
        <w:rPr>
          <w:rFonts w:cstheme="minorHAnsi"/>
          <w:color w:val="000000"/>
        </w:rPr>
        <w:t xml:space="preserve">between </w:t>
      </w:r>
      <w:r w:rsidR="00993B8E">
        <w:rPr>
          <w:rFonts w:cstheme="minorHAnsi"/>
          <w:color w:val="000000"/>
        </w:rPr>
        <w:t xml:space="preserve">the divertor and </w:t>
      </w:r>
      <w:r w:rsidR="00DE532F">
        <w:rPr>
          <w:rFonts w:cstheme="minorHAnsi"/>
          <w:color w:val="000000"/>
        </w:rPr>
        <w:t>the plasma</w:t>
      </w:r>
      <w:r w:rsidR="00993B8E">
        <w:rPr>
          <w:rFonts w:cstheme="minorHAnsi"/>
          <w:color w:val="000000"/>
        </w:rPr>
        <w:t xml:space="preserve"> edge</w:t>
      </w:r>
      <w:r w:rsidR="003E4FD1">
        <w:rPr>
          <w:rFonts w:cstheme="minorHAnsi"/>
          <w:color w:val="000000"/>
        </w:rPr>
        <w:t xml:space="preserve">. </w:t>
      </w:r>
      <w:r>
        <w:rPr>
          <w:rFonts w:cstheme="minorHAnsi"/>
          <w:color w:val="000000"/>
        </w:rPr>
        <w:t>They</w:t>
      </w:r>
      <w:r w:rsidR="00CB52BF">
        <w:rPr>
          <w:rFonts w:cstheme="minorHAnsi"/>
          <w:color w:val="000000"/>
        </w:rPr>
        <w:t xml:space="preserve"> refer to this </w:t>
      </w:r>
      <w:r w:rsidR="003E4FD1">
        <w:rPr>
          <w:rFonts w:cstheme="minorHAnsi"/>
          <w:color w:val="000000"/>
        </w:rPr>
        <w:t>approach</w:t>
      </w:r>
      <w:r w:rsidR="00CB52BF">
        <w:rPr>
          <w:rFonts w:cstheme="minorHAnsi"/>
          <w:color w:val="000000"/>
        </w:rPr>
        <w:t xml:space="preserve"> as </w:t>
      </w:r>
      <w:r w:rsidR="003E4FD1">
        <w:rPr>
          <w:rFonts w:cstheme="minorHAnsi"/>
          <w:color w:val="000000"/>
        </w:rPr>
        <w:t xml:space="preserve">a </w:t>
      </w:r>
      <w:r w:rsidR="00A9552D">
        <w:rPr>
          <w:rFonts w:cstheme="minorHAnsi"/>
          <w:color w:val="000000"/>
        </w:rPr>
        <w:t>“detach</w:t>
      </w:r>
      <w:r w:rsidR="003E4FD1">
        <w:rPr>
          <w:rFonts w:cstheme="minorHAnsi"/>
          <w:color w:val="000000"/>
        </w:rPr>
        <w:t>ed divertor</w:t>
      </w:r>
      <w:r w:rsidR="00A9552D">
        <w:rPr>
          <w:rFonts w:cstheme="minorHAnsi"/>
          <w:color w:val="000000"/>
        </w:rPr>
        <w:t>”</w:t>
      </w:r>
      <w:r w:rsidR="003E4FD1">
        <w:rPr>
          <w:rFonts w:cstheme="minorHAnsi"/>
          <w:color w:val="000000"/>
        </w:rPr>
        <w:t xml:space="preserve"> because the plasma is </w:t>
      </w:r>
      <w:r w:rsidR="00CB52BF">
        <w:rPr>
          <w:rFonts w:cstheme="minorHAnsi"/>
          <w:color w:val="000000"/>
        </w:rPr>
        <w:t>kept from contacting the walls.</w:t>
      </w:r>
      <w:r>
        <w:rPr>
          <w:rFonts w:cstheme="minorHAnsi"/>
          <w:color w:val="000000"/>
        </w:rPr>
        <w:t xml:space="preserve"> However, this can also negatively affect core temperatures.</w:t>
      </w:r>
    </w:p>
    <w:p w14:paraId="4D578FC3" w14:textId="2B936DC7" w:rsidR="00A9552D" w:rsidRDefault="00AB2AA8" w:rsidP="00B20997">
      <w:pPr>
        <w:spacing w:line="240" w:lineRule="auto"/>
        <w:rPr>
          <w:rFonts w:cstheme="minorHAnsi"/>
          <w:color w:val="000000"/>
        </w:rPr>
      </w:pPr>
      <w:r>
        <w:rPr>
          <w:rFonts w:cstheme="minorHAnsi"/>
          <w:color w:val="000000"/>
        </w:rPr>
        <w:t xml:space="preserve">In these experiments, the researchers created a detached divertor by adding nitrogen in the divertor region during fueling. </w:t>
      </w:r>
      <w:r w:rsidRPr="00AB2AA8">
        <w:rPr>
          <w:rFonts w:cstheme="minorHAnsi"/>
          <w:color w:val="000000"/>
        </w:rPr>
        <w:t>The</w:t>
      </w:r>
      <w:r>
        <w:rPr>
          <w:rFonts w:cstheme="minorHAnsi"/>
          <w:color w:val="000000"/>
        </w:rPr>
        <w:t>y discovered that the</w:t>
      </w:r>
      <w:r w:rsidRPr="00AB2AA8">
        <w:rPr>
          <w:rFonts w:cstheme="minorHAnsi"/>
          <w:color w:val="000000"/>
        </w:rPr>
        <w:t xml:space="preserve"> wider density pedestal also help</w:t>
      </w:r>
      <w:r>
        <w:rPr>
          <w:rFonts w:cstheme="minorHAnsi"/>
          <w:color w:val="000000"/>
        </w:rPr>
        <w:t>ed</w:t>
      </w:r>
      <w:r w:rsidRPr="00AB2AA8">
        <w:rPr>
          <w:rFonts w:cstheme="minorHAnsi"/>
          <w:color w:val="000000"/>
        </w:rPr>
        <w:t xml:space="preserve"> to maintain a high core temperature during </w:t>
      </w:r>
      <w:r>
        <w:rPr>
          <w:rFonts w:cstheme="minorHAnsi"/>
          <w:color w:val="000000"/>
        </w:rPr>
        <w:t xml:space="preserve">divertor </w:t>
      </w:r>
      <w:r w:rsidRPr="00AB2AA8">
        <w:rPr>
          <w:rFonts w:cstheme="minorHAnsi"/>
          <w:color w:val="000000"/>
        </w:rPr>
        <w:t>detachment.</w:t>
      </w:r>
    </w:p>
    <w:p w14:paraId="48A64988" w14:textId="10B2167E" w:rsidR="004007F1" w:rsidRDefault="004007F1" w:rsidP="004007F1">
      <w:r>
        <w:t xml:space="preserve">The DIII-D National Fusion Facility is a U.S. Department of Energy, Office of Science scientific user facility operated under the Fusion Energy Sciences program. This work was supported under award </w:t>
      </w:r>
      <w:r w:rsidRPr="007E2400">
        <w:t>DE-FC02-04ER54698</w:t>
      </w:r>
      <w:r>
        <w:t xml:space="preserve">, </w:t>
      </w:r>
      <w:r w:rsidRPr="004007F1">
        <w:t>DE-AC52-07NA27344</w:t>
      </w:r>
      <w:r>
        <w:t>, and the awards of contributing collaborators.</w:t>
      </w:r>
    </w:p>
    <w:p w14:paraId="079D1300" w14:textId="77777777" w:rsidR="00A9552D" w:rsidRDefault="00A9552D" w:rsidP="00890BBA">
      <w:pPr>
        <w:spacing w:line="240" w:lineRule="auto"/>
      </w:pPr>
    </w:p>
    <w:sectPr w:rsidR="00A95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71E1C"/>
    <w:multiLevelType w:val="multilevel"/>
    <w:tmpl w:val="9B20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E21A23"/>
    <w:multiLevelType w:val="hybridMultilevel"/>
    <w:tmpl w:val="B73E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A4626"/>
    <w:multiLevelType w:val="hybridMultilevel"/>
    <w:tmpl w:val="E7F8A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81779">
    <w:abstractNumId w:val="1"/>
  </w:num>
  <w:num w:numId="2" w16cid:durableId="660541490">
    <w:abstractNumId w:val="2"/>
  </w:num>
  <w:num w:numId="3" w16cid:durableId="873469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299"/>
    <w:rsid w:val="00021E4F"/>
    <w:rsid w:val="0009243D"/>
    <w:rsid w:val="000B7F21"/>
    <w:rsid w:val="000E07B8"/>
    <w:rsid w:val="00100174"/>
    <w:rsid w:val="00141DD6"/>
    <w:rsid w:val="00157B4A"/>
    <w:rsid w:val="00165AB2"/>
    <w:rsid w:val="00212ECE"/>
    <w:rsid w:val="002430E8"/>
    <w:rsid w:val="002725EB"/>
    <w:rsid w:val="0027489F"/>
    <w:rsid w:val="00275C75"/>
    <w:rsid w:val="00295877"/>
    <w:rsid w:val="002D5DF6"/>
    <w:rsid w:val="00306A66"/>
    <w:rsid w:val="00346D5E"/>
    <w:rsid w:val="00354A85"/>
    <w:rsid w:val="003B34E3"/>
    <w:rsid w:val="003E4FD1"/>
    <w:rsid w:val="003F6175"/>
    <w:rsid w:val="004007F1"/>
    <w:rsid w:val="004364AF"/>
    <w:rsid w:val="00484DC8"/>
    <w:rsid w:val="00512587"/>
    <w:rsid w:val="0051688D"/>
    <w:rsid w:val="00520BA6"/>
    <w:rsid w:val="00557C6D"/>
    <w:rsid w:val="00592627"/>
    <w:rsid w:val="005C0DCB"/>
    <w:rsid w:val="005F514C"/>
    <w:rsid w:val="00601673"/>
    <w:rsid w:val="0063278E"/>
    <w:rsid w:val="00661700"/>
    <w:rsid w:val="0068587D"/>
    <w:rsid w:val="00690ACD"/>
    <w:rsid w:val="00695612"/>
    <w:rsid w:val="006B0214"/>
    <w:rsid w:val="006B296C"/>
    <w:rsid w:val="007344A0"/>
    <w:rsid w:val="00746474"/>
    <w:rsid w:val="00782C3B"/>
    <w:rsid w:val="00790421"/>
    <w:rsid w:val="007E47B7"/>
    <w:rsid w:val="007F6482"/>
    <w:rsid w:val="00890BBA"/>
    <w:rsid w:val="0089237B"/>
    <w:rsid w:val="008A0D45"/>
    <w:rsid w:val="008F51C8"/>
    <w:rsid w:val="0090467D"/>
    <w:rsid w:val="00967283"/>
    <w:rsid w:val="009729DB"/>
    <w:rsid w:val="00993B8E"/>
    <w:rsid w:val="009A1481"/>
    <w:rsid w:val="00A94A5C"/>
    <w:rsid w:val="00A9552D"/>
    <w:rsid w:val="00AB2AA8"/>
    <w:rsid w:val="00B055C0"/>
    <w:rsid w:val="00B20997"/>
    <w:rsid w:val="00B40AE1"/>
    <w:rsid w:val="00B7034F"/>
    <w:rsid w:val="00B82160"/>
    <w:rsid w:val="00BB402E"/>
    <w:rsid w:val="00BE18E5"/>
    <w:rsid w:val="00C13AB1"/>
    <w:rsid w:val="00C230A1"/>
    <w:rsid w:val="00C34E11"/>
    <w:rsid w:val="00C47A8E"/>
    <w:rsid w:val="00C63436"/>
    <w:rsid w:val="00CA6BBE"/>
    <w:rsid w:val="00CB52BF"/>
    <w:rsid w:val="00CF1CED"/>
    <w:rsid w:val="00DB14EE"/>
    <w:rsid w:val="00DD4152"/>
    <w:rsid w:val="00DE532F"/>
    <w:rsid w:val="00E170C5"/>
    <w:rsid w:val="00E50789"/>
    <w:rsid w:val="00E86E9D"/>
    <w:rsid w:val="00EB4299"/>
    <w:rsid w:val="00EC7D7C"/>
    <w:rsid w:val="00F05E39"/>
    <w:rsid w:val="00F1508D"/>
    <w:rsid w:val="00F31661"/>
    <w:rsid w:val="00F451F4"/>
    <w:rsid w:val="00F5244E"/>
    <w:rsid w:val="00F654B5"/>
    <w:rsid w:val="00F73557"/>
    <w:rsid w:val="00F80DE2"/>
    <w:rsid w:val="00FB407F"/>
    <w:rsid w:val="00FB5575"/>
    <w:rsid w:val="00FC40E0"/>
    <w:rsid w:val="00FE0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CAAC"/>
  <w15:chartTrackingRefBased/>
  <w15:docId w15:val="{AF5A00E8-5F52-9B43-AF3B-66200393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2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2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2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2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2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2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2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2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2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2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2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2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299"/>
    <w:rPr>
      <w:rFonts w:eastAsiaTheme="majorEastAsia" w:cstheme="majorBidi"/>
      <w:color w:val="272727" w:themeColor="text1" w:themeTint="D8"/>
    </w:rPr>
  </w:style>
  <w:style w:type="paragraph" w:styleId="Title">
    <w:name w:val="Title"/>
    <w:basedOn w:val="Normal"/>
    <w:next w:val="Normal"/>
    <w:link w:val="TitleChar"/>
    <w:uiPriority w:val="10"/>
    <w:qFormat/>
    <w:rsid w:val="00EB4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2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299"/>
    <w:pPr>
      <w:spacing w:before="160"/>
      <w:jc w:val="center"/>
    </w:pPr>
    <w:rPr>
      <w:i/>
      <w:iCs/>
      <w:color w:val="404040" w:themeColor="text1" w:themeTint="BF"/>
    </w:rPr>
  </w:style>
  <w:style w:type="character" w:customStyle="1" w:styleId="QuoteChar">
    <w:name w:val="Quote Char"/>
    <w:basedOn w:val="DefaultParagraphFont"/>
    <w:link w:val="Quote"/>
    <w:uiPriority w:val="29"/>
    <w:rsid w:val="00EB4299"/>
    <w:rPr>
      <w:i/>
      <w:iCs/>
      <w:color w:val="404040" w:themeColor="text1" w:themeTint="BF"/>
    </w:rPr>
  </w:style>
  <w:style w:type="paragraph" w:styleId="ListParagraph">
    <w:name w:val="List Paragraph"/>
    <w:basedOn w:val="Normal"/>
    <w:uiPriority w:val="34"/>
    <w:qFormat/>
    <w:rsid w:val="00EB4299"/>
    <w:pPr>
      <w:ind w:left="720"/>
      <w:contextualSpacing/>
    </w:pPr>
  </w:style>
  <w:style w:type="character" w:styleId="IntenseEmphasis">
    <w:name w:val="Intense Emphasis"/>
    <w:basedOn w:val="DefaultParagraphFont"/>
    <w:uiPriority w:val="21"/>
    <w:qFormat/>
    <w:rsid w:val="00EB4299"/>
    <w:rPr>
      <w:i/>
      <w:iCs/>
      <w:color w:val="0F4761" w:themeColor="accent1" w:themeShade="BF"/>
    </w:rPr>
  </w:style>
  <w:style w:type="paragraph" w:styleId="IntenseQuote">
    <w:name w:val="Intense Quote"/>
    <w:basedOn w:val="Normal"/>
    <w:next w:val="Normal"/>
    <w:link w:val="IntenseQuoteChar"/>
    <w:uiPriority w:val="30"/>
    <w:qFormat/>
    <w:rsid w:val="00EB4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299"/>
    <w:rPr>
      <w:i/>
      <w:iCs/>
      <w:color w:val="0F4761" w:themeColor="accent1" w:themeShade="BF"/>
    </w:rPr>
  </w:style>
  <w:style w:type="character" w:styleId="IntenseReference">
    <w:name w:val="Intense Reference"/>
    <w:basedOn w:val="DefaultParagraphFont"/>
    <w:uiPriority w:val="32"/>
    <w:qFormat/>
    <w:rsid w:val="00EB4299"/>
    <w:rPr>
      <w:b/>
      <w:bCs/>
      <w:smallCaps/>
      <w:color w:val="0F4761" w:themeColor="accent1" w:themeShade="BF"/>
      <w:spacing w:val="5"/>
    </w:rPr>
  </w:style>
  <w:style w:type="paragraph" w:styleId="Revision">
    <w:name w:val="Revision"/>
    <w:hidden/>
    <w:uiPriority w:val="99"/>
    <w:semiHidden/>
    <w:rsid w:val="00EB4299"/>
    <w:pPr>
      <w:spacing w:after="0" w:line="240" w:lineRule="auto"/>
    </w:pPr>
  </w:style>
  <w:style w:type="character" w:styleId="CommentReference">
    <w:name w:val="annotation reference"/>
    <w:basedOn w:val="DefaultParagraphFont"/>
    <w:uiPriority w:val="99"/>
    <w:semiHidden/>
    <w:unhideWhenUsed/>
    <w:rsid w:val="004007F1"/>
    <w:rPr>
      <w:sz w:val="16"/>
      <w:szCs w:val="16"/>
    </w:rPr>
  </w:style>
  <w:style w:type="paragraph" w:styleId="CommentText">
    <w:name w:val="annotation text"/>
    <w:basedOn w:val="Normal"/>
    <w:link w:val="CommentTextChar"/>
    <w:uiPriority w:val="99"/>
    <w:semiHidden/>
    <w:unhideWhenUsed/>
    <w:rsid w:val="004007F1"/>
    <w:pPr>
      <w:spacing w:line="240" w:lineRule="auto"/>
    </w:pPr>
    <w:rPr>
      <w:sz w:val="20"/>
      <w:szCs w:val="20"/>
    </w:rPr>
  </w:style>
  <w:style w:type="character" w:customStyle="1" w:styleId="CommentTextChar">
    <w:name w:val="Comment Text Char"/>
    <w:basedOn w:val="DefaultParagraphFont"/>
    <w:link w:val="CommentText"/>
    <w:uiPriority w:val="99"/>
    <w:semiHidden/>
    <w:rsid w:val="004007F1"/>
    <w:rPr>
      <w:sz w:val="20"/>
      <w:szCs w:val="20"/>
    </w:rPr>
  </w:style>
  <w:style w:type="paragraph" w:styleId="CommentSubject">
    <w:name w:val="annotation subject"/>
    <w:basedOn w:val="CommentText"/>
    <w:next w:val="CommentText"/>
    <w:link w:val="CommentSubjectChar"/>
    <w:uiPriority w:val="99"/>
    <w:semiHidden/>
    <w:unhideWhenUsed/>
    <w:rsid w:val="004007F1"/>
    <w:rPr>
      <w:b/>
      <w:bCs/>
    </w:rPr>
  </w:style>
  <w:style w:type="character" w:customStyle="1" w:styleId="CommentSubjectChar">
    <w:name w:val="Comment Subject Char"/>
    <w:basedOn w:val="CommentTextChar"/>
    <w:link w:val="CommentSubject"/>
    <w:uiPriority w:val="99"/>
    <w:semiHidden/>
    <w:rsid w:val="004007F1"/>
    <w:rPr>
      <w:b/>
      <w:bCs/>
      <w:sz w:val="20"/>
      <w:szCs w:val="20"/>
    </w:rPr>
  </w:style>
  <w:style w:type="character" w:styleId="Hyperlink">
    <w:name w:val="Hyperlink"/>
    <w:basedOn w:val="DefaultParagraphFont"/>
    <w:uiPriority w:val="99"/>
    <w:unhideWhenUsed/>
    <w:rsid w:val="00141DD6"/>
    <w:rPr>
      <w:color w:val="467886" w:themeColor="hyperlink"/>
      <w:u w:val="single"/>
    </w:rPr>
  </w:style>
  <w:style w:type="character" w:styleId="UnresolvedMention">
    <w:name w:val="Unresolved Mention"/>
    <w:basedOn w:val="DefaultParagraphFont"/>
    <w:uiPriority w:val="99"/>
    <w:semiHidden/>
    <w:unhideWhenUsed/>
    <w:rsid w:val="00141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3dfusion.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Overton</dc:creator>
  <cp:keywords/>
  <dc:description/>
  <cp:lastModifiedBy>Ward-Kavanagh, Lindsay</cp:lastModifiedBy>
  <cp:revision>11</cp:revision>
  <dcterms:created xsi:type="dcterms:W3CDTF">2026-01-26T22:58:00Z</dcterms:created>
  <dcterms:modified xsi:type="dcterms:W3CDTF">2026-01-27T00:36:00Z</dcterms:modified>
</cp:coreProperties>
</file>